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192"/>
      </w:tblGrid>
      <w:tr w:rsidR="00B14039" w:rsidTr="002524D5">
        <w:trPr>
          <w:cantSplit/>
          <w:trHeight w:val="326"/>
        </w:trPr>
        <w:tc>
          <w:tcPr>
            <w:tcW w:w="9142" w:type="dxa"/>
            <w:gridSpan w:val="2"/>
          </w:tcPr>
          <w:p w:rsidR="00B14039" w:rsidRDefault="00B14039" w:rsidP="006F5A96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Základní škola a Mateřská škola Líšnice, okres Ústí nad Orlicí</w:t>
            </w:r>
          </w:p>
        </w:tc>
      </w:tr>
      <w:tr w:rsidR="00B14039" w:rsidTr="002524D5">
        <w:trPr>
          <w:cantSplit/>
          <w:trHeight w:val="326"/>
        </w:trPr>
        <w:tc>
          <w:tcPr>
            <w:tcW w:w="9142" w:type="dxa"/>
            <w:gridSpan w:val="2"/>
          </w:tcPr>
          <w:p w:rsidR="002524D5" w:rsidRPr="002524D5" w:rsidRDefault="00B14039" w:rsidP="006F5A96">
            <w:pPr>
              <w:pStyle w:val="Nadpis2"/>
              <w:rPr>
                <w:rFonts w:ascii="Times New Roman" w:hAnsi="Times New Roman" w:cs="Times New Roman"/>
                <w:sz w:val="28"/>
                <w:szCs w:val="28"/>
              </w:rPr>
            </w:pPr>
            <w:r w:rsidRPr="002524D5">
              <w:rPr>
                <w:rFonts w:ascii="Times New Roman" w:hAnsi="Times New Roman" w:cs="Times New Roman"/>
                <w:sz w:val="28"/>
                <w:szCs w:val="28"/>
              </w:rPr>
              <w:t xml:space="preserve">Pokyn ředitelky školského zařízení ke stanovení úplaty </w:t>
            </w:r>
          </w:p>
          <w:p w:rsidR="00B14039" w:rsidRDefault="002524D5" w:rsidP="006F5A96">
            <w:pPr>
              <w:pStyle w:val="Nadpis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 </w:t>
            </w:r>
            <w:bookmarkStart w:id="0" w:name="_GoBack"/>
            <w:bookmarkEnd w:id="0"/>
            <w:r w:rsidR="00B14039" w:rsidRPr="002524D5">
              <w:rPr>
                <w:rFonts w:ascii="Times New Roman" w:hAnsi="Times New Roman" w:cs="Times New Roman"/>
                <w:sz w:val="28"/>
                <w:szCs w:val="28"/>
              </w:rPr>
              <w:t>předškol</w:t>
            </w:r>
            <w:r w:rsidRPr="002524D5">
              <w:rPr>
                <w:rFonts w:ascii="Times New Roman" w:hAnsi="Times New Roman" w:cs="Times New Roman"/>
                <w:sz w:val="28"/>
                <w:szCs w:val="28"/>
              </w:rPr>
              <w:t>ní vzdělávání na školní rok 2014/2015</w:t>
            </w:r>
          </w:p>
        </w:tc>
      </w:tr>
      <w:tr w:rsidR="00B14039" w:rsidTr="002524D5">
        <w:trPr>
          <w:trHeight w:val="326"/>
        </w:trPr>
        <w:tc>
          <w:tcPr>
            <w:tcW w:w="2950" w:type="dxa"/>
          </w:tcPr>
          <w:p w:rsidR="00B14039" w:rsidRDefault="008C7FFA" w:rsidP="006F5A96">
            <w:proofErr w:type="gramStart"/>
            <w:r>
              <w:t>Č.j.</w:t>
            </w:r>
            <w:proofErr w:type="gramEnd"/>
            <w:r>
              <w:t>: 118/14/L</w:t>
            </w:r>
          </w:p>
        </w:tc>
        <w:tc>
          <w:tcPr>
            <w:tcW w:w="6192" w:type="dxa"/>
          </w:tcPr>
          <w:p w:rsidR="00B14039" w:rsidRDefault="008C7FFA" w:rsidP="006F5A96">
            <w:r>
              <w:t xml:space="preserve">Účinnost </w:t>
            </w:r>
            <w:proofErr w:type="gramStart"/>
            <w:r>
              <w:t>od</w:t>
            </w:r>
            <w:proofErr w:type="gramEnd"/>
            <w:r>
              <w:t>: 1. 9. 2014</w:t>
            </w:r>
          </w:p>
        </w:tc>
      </w:tr>
      <w:tr w:rsidR="00B14039" w:rsidTr="002524D5">
        <w:trPr>
          <w:trHeight w:val="326"/>
        </w:trPr>
        <w:tc>
          <w:tcPr>
            <w:tcW w:w="2950" w:type="dxa"/>
          </w:tcPr>
          <w:p w:rsidR="00B14039" w:rsidRDefault="00B14039" w:rsidP="006F5A96">
            <w:r>
              <w:t>Spisový znak: 202</w:t>
            </w:r>
          </w:p>
        </w:tc>
        <w:tc>
          <w:tcPr>
            <w:tcW w:w="6192" w:type="dxa"/>
          </w:tcPr>
          <w:p w:rsidR="00B14039" w:rsidRDefault="00B14039" w:rsidP="006F5A96">
            <w:r>
              <w:t>Skartační znak: A5</w:t>
            </w:r>
          </w:p>
        </w:tc>
      </w:tr>
      <w:tr w:rsidR="00B14039" w:rsidTr="002524D5">
        <w:trPr>
          <w:cantSplit/>
          <w:trHeight w:val="326"/>
        </w:trPr>
        <w:tc>
          <w:tcPr>
            <w:tcW w:w="9142" w:type="dxa"/>
            <w:gridSpan w:val="2"/>
          </w:tcPr>
          <w:p w:rsidR="00B14039" w:rsidRDefault="00B14039" w:rsidP="006F5A96">
            <w:r>
              <w:t xml:space="preserve">Změny: </w:t>
            </w:r>
          </w:p>
        </w:tc>
      </w:tr>
    </w:tbl>
    <w:p w:rsidR="00B14039" w:rsidRDefault="00B14039" w:rsidP="00B14039"/>
    <w:p w:rsidR="00B14039" w:rsidRDefault="00B14039" w:rsidP="00B14039">
      <w:r>
        <w:t>Tento pokyn vychází z:</w:t>
      </w:r>
    </w:p>
    <w:p w:rsidR="00B14039" w:rsidRDefault="00B14039" w:rsidP="00B14039">
      <w:pPr>
        <w:pStyle w:val="Zkladntext2"/>
      </w:pPr>
      <w:r>
        <w:t xml:space="preserve">- </w:t>
      </w:r>
      <w:r>
        <w:tab/>
        <w:t xml:space="preserve">§ 123 odst.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odst. 4, školského zákona a dále podle </w:t>
      </w:r>
    </w:p>
    <w:p w:rsidR="00B14039" w:rsidRDefault="00B14039" w:rsidP="00B14039">
      <w:pPr>
        <w:pStyle w:val="Zkladntext2"/>
        <w:ind w:left="705" w:hanging="705"/>
      </w:pPr>
      <w:r>
        <w:t xml:space="preserve">- </w:t>
      </w:r>
      <w:r>
        <w:tab/>
        <w:t>§ 6 vyhlášky č. 14/2005 Sb., o předškolním vzdělávání (Sbírka zákonů č. 214 ze dne 21. května 2012, kterou se mění vyhláška MŠMT č. 14/2005 Sb., o předškolním vzdělávání, ve znění vyhlášky č. 43/2006 Sb.)</w:t>
      </w:r>
    </w:p>
    <w:p w:rsidR="00B14039" w:rsidRDefault="00B14039" w:rsidP="00B14039">
      <w:pPr>
        <w:jc w:val="both"/>
      </w:pPr>
    </w:p>
    <w:p w:rsidR="00B14039" w:rsidRDefault="00B14039" w:rsidP="00B14039">
      <w:pPr>
        <w:pStyle w:val="Zkladntext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Čl. I</w:t>
      </w:r>
    </w:p>
    <w:p w:rsidR="00B14039" w:rsidRDefault="00B14039" w:rsidP="00B14039">
      <w:pPr>
        <w:pStyle w:val="Zkladntext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Úvodní ustanovení</w:t>
      </w:r>
    </w:p>
    <w:p w:rsidR="00B14039" w:rsidRDefault="00B14039" w:rsidP="00B14039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 xml:space="preserve">Tento pokyn stanoví úplatu za předškolní vzdělávání, (dále jen „úplata“), kterou hradí rodiče nebo jiní zákonní zástupci dítěte mateřské škole. </w:t>
      </w:r>
    </w:p>
    <w:p w:rsidR="00B14039" w:rsidRDefault="00B14039" w:rsidP="00B14039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 xml:space="preserve">Tato směrnice blíže upravuje v rámci výše uvedených předpisů úplatu za předškolní vzdělávání dítěte v Základní škole a Mateřské škole Líšnice, okres Ústí nad Orlicí, </w:t>
      </w:r>
    </w:p>
    <w:p w:rsidR="00B14039" w:rsidRDefault="00B14039" w:rsidP="00B14039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>Líšnice 248, 561 84 Líšnice</w:t>
      </w:r>
    </w:p>
    <w:p w:rsidR="002524D5" w:rsidRDefault="002524D5" w:rsidP="00B14039">
      <w:pPr>
        <w:pStyle w:val="Zkladntext"/>
        <w:jc w:val="both"/>
        <w:rPr>
          <w:sz w:val="24"/>
        </w:rPr>
      </w:pPr>
    </w:p>
    <w:p w:rsidR="00B14039" w:rsidRDefault="00B14039" w:rsidP="00B14039">
      <w:pPr>
        <w:pStyle w:val="Zkladntext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Čl. II</w:t>
      </w:r>
    </w:p>
    <w:p w:rsidR="00B14039" w:rsidRDefault="00B14039" w:rsidP="00B14039">
      <w:pPr>
        <w:pStyle w:val="Zkladntext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Výše úplaty</w:t>
      </w:r>
    </w:p>
    <w:p w:rsidR="00B14039" w:rsidRDefault="00B14039" w:rsidP="00B14039">
      <w:pPr>
        <w:pStyle w:val="Zkladntext"/>
        <w:rPr>
          <w:sz w:val="24"/>
        </w:rPr>
      </w:pPr>
      <w:r>
        <w:rPr>
          <w:sz w:val="24"/>
        </w:rPr>
        <w:t xml:space="preserve">Výši úplaty stanoví ředitelka školského zařízení vždy na období školního roku a zveřejní ji na informační tabuli mateřské školy nejpozději do 30. června předcházejícího školního roku. </w:t>
      </w:r>
    </w:p>
    <w:p w:rsidR="00B14039" w:rsidRDefault="00B14039" w:rsidP="00B14039">
      <w:pPr>
        <w:pStyle w:val="Zkladntext"/>
        <w:rPr>
          <w:color w:val="auto"/>
          <w:sz w:val="24"/>
        </w:rPr>
      </w:pPr>
      <w:r>
        <w:rPr>
          <w:sz w:val="24"/>
        </w:rPr>
        <w:t>V případě přijetí dítěte k předškolnímu vzdělávání v průběhu školního roku oznámí ředitelka školského zařízení stanovenou výši úplaty zákonnému zástupci při přijetí dítěte.</w:t>
      </w:r>
      <w:r>
        <w:rPr>
          <w:sz w:val="24"/>
        </w:rPr>
        <w:br/>
      </w:r>
    </w:p>
    <w:p w:rsidR="00B14039" w:rsidRDefault="00B14039" w:rsidP="00B14039">
      <w:pPr>
        <w:pStyle w:val="Zkladntext"/>
        <w:rPr>
          <w:sz w:val="24"/>
        </w:rPr>
      </w:pPr>
      <w:r>
        <w:rPr>
          <w:sz w:val="24"/>
        </w:rPr>
        <w:t>Měsíční výše úplaty nesmí přesáhnout 50 % skutečných průměrných měsíčních neinvestičních nákladů, které připadají na předškolní vzdělávání dítěte v mateřské škole v uplynulém kalendářním roce.</w:t>
      </w:r>
    </w:p>
    <w:p w:rsidR="00B14039" w:rsidRDefault="00B14039" w:rsidP="00B14039">
      <w:pPr>
        <w:pStyle w:val="Zkladntext"/>
        <w:rPr>
          <w:sz w:val="24"/>
        </w:rPr>
      </w:pPr>
    </w:p>
    <w:p w:rsidR="00B14039" w:rsidRDefault="00B14039" w:rsidP="00B14039">
      <w:pPr>
        <w:pStyle w:val="Zkladntext"/>
        <w:rPr>
          <w:b/>
          <w:bCs/>
          <w:sz w:val="28"/>
          <w:u w:val="single"/>
        </w:rPr>
      </w:pPr>
      <w:proofErr w:type="gramStart"/>
      <w:r>
        <w:rPr>
          <w:sz w:val="24"/>
        </w:rPr>
        <w:t xml:space="preserve">a)  </w:t>
      </w:r>
      <w:r w:rsidR="008C7FFA">
        <w:rPr>
          <w:b/>
          <w:bCs/>
          <w:sz w:val="28"/>
          <w:u w:val="single"/>
        </w:rPr>
        <w:t>Pro</w:t>
      </w:r>
      <w:proofErr w:type="gramEnd"/>
      <w:r w:rsidR="008C7FFA">
        <w:rPr>
          <w:b/>
          <w:bCs/>
          <w:sz w:val="28"/>
          <w:u w:val="single"/>
        </w:rPr>
        <w:t xml:space="preserve"> školní rok 2014/2015</w:t>
      </w:r>
      <w:r>
        <w:rPr>
          <w:b/>
          <w:bCs/>
          <w:sz w:val="28"/>
          <w:u w:val="single"/>
        </w:rPr>
        <w:t xml:space="preserve"> je stanovena měsíční úplata za předškolní vzdělávání ve výši 250,- Kč.</w:t>
      </w:r>
    </w:p>
    <w:p w:rsidR="00B14039" w:rsidRDefault="00B14039" w:rsidP="00B14039">
      <w:pPr>
        <w:pStyle w:val="Zkladntext"/>
        <w:rPr>
          <w:b/>
          <w:bCs/>
          <w:sz w:val="28"/>
          <w:u w:val="single"/>
        </w:rPr>
      </w:pPr>
    </w:p>
    <w:p w:rsidR="00B14039" w:rsidRDefault="00B14039" w:rsidP="00B14039">
      <w:pPr>
        <w:pStyle w:val="Zkladntext"/>
        <w:rPr>
          <w:b/>
          <w:bCs/>
          <w:sz w:val="24"/>
        </w:rPr>
      </w:pPr>
      <w:r>
        <w:rPr>
          <w:sz w:val="24"/>
        </w:rPr>
        <w:t xml:space="preserve">b) Ředitelka školského zařízení dále stanoví úplatu ve II. oddělení mateřské školy s intenzívní výukou anglického jazyka jako </w:t>
      </w:r>
      <w:r>
        <w:rPr>
          <w:b/>
          <w:bCs/>
          <w:sz w:val="24"/>
        </w:rPr>
        <w:t>příspěvek na didaktické materiály</w:t>
      </w:r>
    </w:p>
    <w:p w:rsidR="002524D5" w:rsidRDefault="002524D5" w:rsidP="00B14039">
      <w:pPr>
        <w:pStyle w:val="Zkladntext"/>
        <w:rPr>
          <w:b/>
          <w:bCs/>
          <w:sz w:val="24"/>
        </w:rPr>
      </w:pPr>
    </w:p>
    <w:p w:rsidR="00B14039" w:rsidRDefault="00B14039" w:rsidP="00B14039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 xml:space="preserve">pro děti, které jsou vzdělávány v posledním ročníku mateřské školy ve výši </w:t>
      </w:r>
    </w:p>
    <w:p w:rsidR="00B14039" w:rsidRDefault="00B14039" w:rsidP="00B14039">
      <w:pPr>
        <w:pStyle w:val="Zkladntext"/>
        <w:ind w:left="3540"/>
        <w:rPr>
          <w:b/>
          <w:bCs/>
          <w:sz w:val="24"/>
        </w:rPr>
      </w:pPr>
      <w:r>
        <w:rPr>
          <w:b/>
          <w:bCs/>
          <w:sz w:val="24"/>
        </w:rPr>
        <w:t xml:space="preserve">     150,- Kč.</w:t>
      </w:r>
    </w:p>
    <w:p w:rsidR="00B14039" w:rsidRPr="009E70F5" w:rsidRDefault="00B14039" w:rsidP="00B14039">
      <w:pPr>
        <w:pStyle w:val="Zkladntext"/>
        <w:rPr>
          <w:b/>
          <w:bCs/>
          <w:sz w:val="24"/>
        </w:rPr>
      </w:pPr>
      <w:r>
        <w:rPr>
          <w:b/>
          <w:sz w:val="24"/>
        </w:rPr>
        <w:t xml:space="preserve">Čl. III </w:t>
      </w:r>
    </w:p>
    <w:p w:rsidR="00B14039" w:rsidRDefault="00B14039" w:rsidP="00B14039">
      <w:pPr>
        <w:pStyle w:val="Zkladntext"/>
        <w:rPr>
          <w:b/>
          <w:sz w:val="24"/>
        </w:rPr>
      </w:pPr>
      <w:r>
        <w:rPr>
          <w:b/>
          <w:sz w:val="24"/>
        </w:rPr>
        <w:t>Snížení úplaty</w:t>
      </w:r>
    </w:p>
    <w:p w:rsidR="00B14039" w:rsidRDefault="00B14039" w:rsidP="00B14039">
      <w:r>
        <w:t>Úplata je snížena zákonnému zástupci dítěte:</w:t>
      </w:r>
    </w:p>
    <w:p w:rsidR="00B14039" w:rsidRDefault="00B14039" w:rsidP="00B14039"/>
    <w:p w:rsidR="00B14039" w:rsidRDefault="00B14039" w:rsidP="00B14039">
      <w:r>
        <w:t>a) které nedocházelo do mateřské školy ani jeden den příslušného kalendářního měsíce -</w:t>
      </w:r>
    </w:p>
    <w:p w:rsidR="00B14039" w:rsidRPr="00D43687" w:rsidRDefault="00B14039" w:rsidP="00D4368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snížená úplata je stanovena na částku 125,- Kč,</w:t>
      </w:r>
    </w:p>
    <w:p w:rsidR="00B14039" w:rsidRDefault="00D43687" w:rsidP="00B14039">
      <w:pPr>
        <w:pStyle w:val="Zkladntext"/>
        <w:rPr>
          <w:sz w:val="24"/>
          <w:u w:val="single"/>
        </w:rPr>
      </w:pPr>
      <w:r>
        <w:t>b</w:t>
      </w:r>
      <w:r w:rsidR="00B14039">
        <w:t xml:space="preserve">) </w:t>
      </w:r>
      <w:r w:rsidR="00B14039">
        <w:rPr>
          <w:sz w:val="24"/>
        </w:rPr>
        <w:t xml:space="preserve">pro kalendářní měsíc, v němž bude omezen nebo přerušen provoz mateřské školy po dobu delší než 5 vyučovacích dnů. Ředitelka školského zařízení stanoví výši úplaty, která </w:t>
      </w:r>
      <w:r w:rsidR="00B14039">
        <w:rPr>
          <w:sz w:val="24"/>
        </w:rPr>
        <w:lastRenderedPageBreak/>
        <w:t>nepřesáhne poměrnou část výše úplaty odpovídající rozsahu omezení nebo přerušení provozu mateřské školy. O výši snížení úplaty informuje ředitelka školského zařízení prostřednictvím informační tabule v prostorách mateřské školy (šatna).</w:t>
      </w:r>
    </w:p>
    <w:p w:rsidR="009E70F5" w:rsidRDefault="009E70F5" w:rsidP="00B14039"/>
    <w:p w:rsidR="00B14039" w:rsidRDefault="00D43687" w:rsidP="00B14039">
      <w:r>
        <w:t>c</w:t>
      </w:r>
      <w:r w:rsidR="00B14039">
        <w:t xml:space="preserve">) během prázdninového provozu, kdy se hradí nejnižší možná částka daná vyhláškou, a to poměrnou částí. Částka bude upřesněna dodatkem k tomuto pokynu nejpozději </w:t>
      </w:r>
    </w:p>
    <w:p w:rsidR="00B14039" w:rsidRDefault="002524D5" w:rsidP="00B14039">
      <w:r>
        <w:t>do 30. dubna 2015</w:t>
      </w:r>
      <w:r w:rsidR="00B14039">
        <w:t>.</w:t>
      </w:r>
    </w:p>
    <w:p w:rsidR="00B14039" w:rsidRDefault="00B14039" w:rsidP="00B14039"/>
    <w:p w:rsidR="00B14039" w:rsidRDefault="00B14039" w:rsidP="00B14039">
      <w:pPr>
        <w:pStyle w:val="Zkladntext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Čl. IV</w:t>
      </w:r>
    </w:p>
    <w:p w:rsidR="00B14039" w:rsidRDefault="00B14039" w:rsidP="00B14039">
      <w:pPr>
        <w:pStyle w:val="Podtitul"/>
        <w:jc w:val="left"/>
        <w:rPr>
          <w:sz w:val="24"/>
          <w:szCs w:val="24"/>
        </w:rPr>
      </w:pPr>
      <w:r>
        <w:rPr>
          <w:sz w:val="24"/>
          <w:szCs w:val="24"/>
        </w:rPr>
        <w:t>Splatnost úplaty</w:t>
      </w:r>
    </w:p>
    <w:p w:rsidR="00B14039" w:rsidRPr="002524D5" w:rsidRDefault="00B14039" w:rsidP="002524D5">
      <w:pPr>
        <w:pStyle w:val="Podtitul"/>
        <w:numPr>
          <w:ilvl w:val="0"/>
          <w:numId w:val="1"/>
        </w:numPr>
        <w:ind w:right="-14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Úplata za kalendářní měsíc je splatná v</w:t>
      </w:r>
      <w:r w:rsidR="008C7FFA">
        <w:rPr>
          <w:b w:val="0"/>
          <w:sz w:val="24"/>
          <w:szCs w:val="24"/>
        </w:rPr>
        <w:t> </w:t>
      </w:r>
      <w:r>
        <w:rPr>
          <w:b w:val="0"/>
          <w:sz w:val="24"/>
          <w:szCs w:val="24"/>
        </w:rPr>
        <w:t>hotovosti</w:t>
      </w:r>
      <w:r w:rsidR="008C7FFA">
        <w:rPr>
          <w:b w:val="0"/>
          <w:sz w:val="24"/>
          <w:szCs w:val="24"/>
        </w:rPr>
        <w:t xml:space="preserve"> nebo bezhotovostně (bankovním převodem) od 20</w:t>
      </w:r>
      <w:r>
        <w:rPr>
          <w:b w:val="0"/>
          <w:sz w:val="24"/>
          <w:szCs w:val="24"/>
        </w:rPr>
        <w:t xml:space="preserve">. </w:t>
      </w:r>
      <w:r w:rsidR="00D43687">
        <w:rPr>
          <w:b w:val="0"/>
          <w:sz w:val="24"/>
          <w:szCs w:val="24"/>
        </w:rPr>
        <w:t>d</w:t>
      </w:r>
      <w:r w:rsidR="008C7FFA">
        <w:rPr>
          <w:b w:val="0"/>
          <w:sz w:val="24"/>
          <w:szCs w:val="24"/>
        </w:rPr>
        <w:t>o posledního dne předešlého</w:t>
      </w:r>
      <w:r>
        <w:rPr>
          <w:b w:val="0"/>
          <w:sz w:val="24"/>
          <w:szCs w:val="24"/>
        </w:rPr>
        <w:t xml:space="preserve"> kalendářního měsíce</w:t>
      </w:r>
      <w:r w:rsidR="008C7FFA">
        <w:rPr>
          <w:b w:val="0"/>
          <w:sz w:val="24"/>
          <w:szCs w:val="24"/>
        </w:rPr>
        <w:t xml:space="preserve"> (př</w:t>
      </w:r>
      <w:r>
        <w:rPr>
          <w:b w:val="0"/>
          <w:sz w:val="24"/>
          <w:szCs w:val="24"/>
        </w:rPr>
        <w:t>.</w:t>
      </w:r>
      <w:r w:rsidR="008C7FFA">
        <w:rPr>
          <w:b w:val="0"/>
          <w:sz w:val="24"/>
          <w:szCs w:val="24"/>
        </w:rPr>
        <w:t>: od 20. 9. – 30. 9. 2014 bude uhrazena platba na měsíc říjen).</w:t>
      </w:r>
      <w:r>
        <w:rPr>
          <w:b w:val="0"/>
          <w:sz w:val="24"/>
          <w:szCs w:val="24"/>
        </w:rPr>
        <w:t xml:space="preserve"> Jestliže zákonný zástupce opakovaně neuhradí úplatu za vzdělávání, může ředitelka školského zařízení rozhodnout o ukončení předškolního vzdělávání dle záko</w:t>
      </w:r>
      <w:r w:rsidR="009E70F5">
        <w:rPr>
          <w:b w:val="0"/>
          <w:sz w:val="24"/>
          <w:szCs w:val="24"/>
        </w:rPr>
        <w:t xml:space="preserve">na č. 561/2004 Sb. § </w:t>
      </w:r>
      <w:r>
        <w:rPr>
          <w:b w:val="0"/>
          <w:sz w:val="24"/>
          <w:szCs w:val="24"/>
        </w:rPr>
        <w:t>35 odst.1d.</w:t>
      </w:r>
    </w:p>
    <w:p w:rsidR="00B14039" w:rsidRPr="002524D5" w:rsidRDefault="00B14039" w:rsidP="002524D5">
      <w:pPr>
        <w:pStyle w:val="Podtitul"/>
        <w:numPr>
          <w:ilvl w:val="0"/>
          <w:numId w:val="1"/>
        </w:numPr>
        <w:ind w:right="-14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Ředitelka školského zařízení může s plátcem ze závažných důvodů dohodnout jinou splatnost úplaty.</w:t>
      </w:r>
    </w:p>
    <w:p w:rsidR="00B14039" w:rsidRDefault="00B14039" w:rsidP="00B14039">
      <w:pPr>
        <w:pStyle w:val="Podtitul"/>
        <w:numPr>
          <w:ilvl w:val="0"/>
          <w:numId w:val="1"/>
        </w:numPr>
        <w:ind w:right="-14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Plátce uhradí úplatu v hotovosti v pokladně mateřské školy</w:t>
      </w:r>
      <w:r w:rsidR="00D43687">
        <w:rPr>
          <w:b w:val="0"/>
          <w:sz w:val="24"/>
          <w:szCs w:val="24"/>
        </w:rPr>
        <w:t xml:space="preserve"> nebo bezhotovostně bankovním převodem</w:t>
      </w:r>
      <w:r>
        <w:rPr>
          <w:b w:val="0"/>
          <w:sz w:val="24"/>
          <w:szCs w:val="24"/>
        </w:rPr>
        <w:t>.</w:t>
      </w:r>
    </w:p>
    <w:p w:rsidR="00B14039" w:rsidRDefault="00B14039" w:rsidP="00B14039">
      <w:pPr>
        <w:jc w:val="both"/>
      </w:pPr>
    </w:p>
    <w:p w:rsidR="00B14039" w:rsidRDefault="00B14039" w:rsidP="00B14039">
      <w:pPr>
        <w:pStyle w:val="Zkladntext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Čl. V</w:t>
      </w:r>
    </w:p>
    <w:p w:rsidR="00B14039" w:rsidRDefault="00B14039" w:rsidP="00B14039">
      <w:pPr>
        <w:pStyle w:val="Zkladntext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Osvobození od placení úplaty</w:t>
      </w:r>
    </w:p>
    <w:p w:rsidR="00B14039" w:rsidRDefault="00B14039" w:rsidP="00B14039">
      <w:pPr>
        <w:pStyle w:val="Podtitul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Vzdělávání v posledním ročníku mateřské školy se poskytuje bezúplatně - před zahájením povinné školní docházky po dobu nejvýše 12 měsíců. Omezení </w:t>
      </w:r>
      <w:proofErr w:type="spellStart"/>
      <w:r>
        <w:rPr>
          <w:b w:val="0"/>
          <w:sz w:val="24"/>
          <w:szCs w:val="24"/>
        </w:rPr>
        <w:t>bezúplatnosti</w:t>
      </w:r>
      <w:proofErr w:type="spellEnd"/>
      <w:r>
        <w:rPr>
          <w:b w:val="0"/>
          <w:sz w:val="24"/>
          <w:szCs w:val="24"/>
        </w:rPr>
        <w:t xml:space="preserve"> předškolního vzdělávání na 12 měsíců neplatí pro děti se zdravotním postižením.</w:t>
      </w:r>
    </w:p>
    <w:p w:rsidR="00B14039" w:rsidRDefault="00B14039" w:rsidP="00B14039">
      <w:pPr>
        <w:pStyle w:val="Podtitul"/>
        <w:jc w:val="left"/>
        <w:rPr>
          <w:b w:val="0"/>
          <w:sz w:val="24"/>
          <w:szCs w:val="24"/>
        </w:rPr>
      </w:pPr>
    </w:p>
    <w:p w:rsidR="00B14039" w:rsidRPr="00247EF9" w:rsidRDefault="00B14039" w:rsidP="00B14039">
      <w:pPr>
        <w:pStyle w:val="Zkladntext"/>
        <w:rPr>
          <w:bCs/>
          <w:color w:val="auto"/>
          <w:sz w:val="24"/>
          <w:u w:val="single"/>
        </w:rPr>
      </w:pPr>
      <w:r w:rsidRPr="00247EF9">
        <w:rPr>
          <w:bCs/>
          <w:color w:val="auto"/>
          <w:sz w:val="24"/>
          <w:u w:val="single"/>
        </w:rPr>
        <w:t>Osvobozen/a od úplaty je</w:t>
      </w:r>
      <w:r>
        <w:rPr>
          <w:bCs/>
          <w:color w:val="auto"/>
          <w:sz w:val="24"/>
          <w:u w:val="single"/>
        </w:rPr>
        <w:t>:</w:t>
      </w:r>
    </w:p>
    <w:p w:rsidR="00B14039" w:rsidRDefault="00B14039" w:rsidP="00B14039">
      <w:pPr>
        <w:pStyle w:val="Zkladntext"/>
        <w:rPr>
          <w:bCs/>
          <w:color w:val="auto"/>
          <w:sz w:val="24"/>
        </w:rPr>
      </w:pPr>
      <w:r>
        <w:rPr>
          <w:bCs/>
          <w:color w:val="auto"/>
          <w:sz w:val="24"/>
        </w:rPr>
        <w:t>a) fyzická osoba, která o dítě osobně pečuje a pobírá dávky pěstounské péče dle § 36 až 43 zákona č. 117/1995 Sb., ve znění pozdějších předpisů a tuto skutečnost prokáže ředitelce školského zařízení.</w:t>
      </w:r>
    </w:p>
    <w:p w:rsidR="009E70F5" w:rsidRDefault="009E70F5" w:rsidP="00B14039">
      <w:pPr>
        <w:pStyle w:val="Zkladntext"/>
        <w:rPr>
          <w:bCs/>
          <w:color w:val="auto"/>
          <w:sz w:val="24"/>
        </w:rPr>
      </w:pPr>
    </w:p>
    <w:p w:rsidR="00B14039" w:rsidRDefault="00B14039" w:rsidP="00B14039">
      <w:pPr>
        <w:pStyle w:val="Zkladntext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b) zákonný zástupce dítěte, který pobírá opakující se dávku pomoci v hmotné nouzi </w:t>
      </w:r>
      <w:r w:rsidR="009E70F5">
        <w:rPr>
          <w:bCs/>
          <w:color w:val="auto"/>
          <w:sz w:val="24"/>
        </w:rPr>
        <w:t>po</w:t>
      </w:r>
      <w:r>
        <w:rPr>
          <w:bCs/>
          <w:color w:val="auto"/>
          <w:sz w:val="24"/>
        </w:rPr>
        <w:t xml:space="preserve">dle </w:t>
      </w:r>
    </w:p>
    <w:p w:rsidR="009E70F5" w:rsidRDefault="00B14039" w:rsidP="00B14039">
      <w:pPr>
        <w:pStyle w:val="Zkladntext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§ 4 odst. 2 zákona č. 111/2006 Sb., o pomoci v hmotné nouzi, ve znění zákona </w:t>
      </w:r>
    </w:p>
    <w:p w:rsidR="00B14039" w:rsidRDefault="00B14039" w:rsidP="00B14039">
      <w:pPr>
        <w:pStyle w:val="Zkladntext"/>
        <w:rPr>
          <w:bCs/>
          <w:color w:val="auto"/>
          <w:sz w:val="24"/>
        </w:rPr>
      </w:pPr>
      <w:r>
        <w:rPr>
          <w:bCs/>
          <w:color w:val="auto"/>
          <w:sz w:val="24"/>
        </w:rPr>
        <w:t>č. 366/2011 Sb. a tuto skutečnost prokáže ředitelce školského zařízení.</w:t>
      </w:r>
    </w:p>
    <w:p w:rsidR="00B14039" w:rsidRDefault="00B14039" w:rsidP="00B14039">
      <w:pPr>
        <w:pStyle w:val="Zkladntext"/>
        <w:rPr>
          <w:bCs/>
          <w:color w:val="auto"/>
          <w:sz w:val="24"/>
        </w:rPr>
      </w:pPr>
    </w:p>
    <w:p w:rsidR="00B14039" w:rsidRDefault="00B14039" w:rsidP="00B14039">
      <w:pPr>
        <w:pStyle w:val="Zkladntext"/>
        <w:rPr>
          <w:bCs/>
          <w:color w:val="auto"/>
          <w:sz w:val="24"/>
        </w:rPr>
      </w:pPr>
      <w:r>
        <w:rPr>
          <w:bCs/>
          <w:color w:val="auto"/>
          <w:sz w:val="24"/>
        </w:rPr>
        <w:t>c) zákonný zástupce nezaopatřeného dítěte, pokud tomuto dítěti náleží zvýšení příspěvku na péči dle § 12 odst. 1 zákona č. 108/2006 Sb., o sociálních službách, ve znění zákona č. 366/2011 Sb. a tuto skutečnost prokáže ředitelce školského zařízení.</w:t>
      </w:r>
    </w:p>
    <w:p w:rsidR="009E70F5" w:rsidRDefault="009E70F5" w:rsidP="00B14039">
      <w:pPr>
        <w:pStyle w:val="Zkladntext"/>
        <w:rPr>
          <w:bCs/>
          <w:color w:val="auto"/>
          <w:sz w:val="24"/>
        </w:rPr>
      </w:pPr>
    </w:p>
    <w:p w:rsidR="00B14039" w:rsidRDefault="00B14039" w:rsidP="00B14039">
      <w:pPr>
        <w:pStyle w:val="Zkladntext"/>
        <w:rPr>
          <w:bCs/>
          <w:color w:val="auto"/>
          <w:sz w:val="24"/>
        </w:rPr>
      </w:pPr>
      <w:r>
        <w:rPr>
          <w:bCs/>
          <w:color w:val="auto"/>
          <w:sz w:val="24"/>
        </w:rPr>
        <w:t>d) rodič, kterému náleží zvýšení příspěvku na péči z důvodu péče o nezaopatřené dítě dle § 12 odst. 1 zákona č. 108/2006 Sb., o sociálních službách, ve znění zákona č. 366/2011 Sb. a tuto skutečnost prokáže ředitelce školského zařízení.</w:t>
      </w:r>
    </w:p>
    <w:p w:rsidR="00B14039" w:rsidRDefault="00B14039" w:rsidP="00B14039">
      <w:pPr>
        <w:pStyle w:val="Zkladntext"/>
        <w:rPr>
          <w:bCs/>
          <w:color w:val="auto"/>
          <w:sz w:val="24"/>
        </w:rPr>
      </w:pPr>
    </w:p>
    <w:p w:rsidR="00B14039" w:rsidRDefault="00B14039" w:rsidP="00B14039">
      <w:pPr>
        <w:pStyle w:val="Zkladntext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Čl. VII</w:t>
      </w:r>
    </w:p>
    <w:p w:rsidR="009E70F5" w:rsidRDefault="00B14039" w:rsidP="009E70F5">
      <w:pPr>
        <w:pStyle w:val="Zkladntext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Závěrečná ustanovení</w:t>
      </w:r>
    </w:p>
    <w:p w:rsidR="00B14039" w:rsidRPr="009E70F5" w:rsidRDefault="00B14039" w:rsidP="009E70F5">
      <w:pPr>
        <w:pStyle w:val="Zkladntext"/>
        <w:jc w:val="both"/>
        <w:rPr>
          <w:b/>
          <w:bCs/>
          <w:color w:val="auto"/>
          <w:sz w:val="24"/>
        </w:rPr>
      </w:pPr>
      <w:r>
        <w:rPr>
          <w:color w:val="auto"/>
          <w:sz w:val="24"/>
        </w:rPr>
        <w:t xml:space="preserve">Tato vyhláška </w:t>
      </w:r>
      <w:r w:rsidR="00D43687">
        <w:rPr>
          <w:color w:val="auto"/>
          <w:sz w:val="24"/>
        </w:rPr>
        <w:t>nabývá účinnosti dnem 1. 9. 2014</w:t>
      </w:r>
    </w:p>
    <w:p w:rsidR="00B14039" w:rsidRDefault="00B14039" w:rsidP="00B14039">
      <w:pPr>
        <w:pStyle w:val="Zkladntext"/>
        <w:rPr>
          <w:color w:val="auto"/>
          <w:sz w:val="24"/>
        </w:rPr>
      </w:pPr>
    </w:p>
    <w:p w:rsidR="002524D5" w:rsidRDefault="002524D5" w:rsidP="002524D5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>V </w:t>
      </w:r>
      <w:proofErr w:type="spellStart"/>
      <w:r>
        <w:rPr>
          <w:color w:val="auto"/>
          <w:sz w:val="24"/>
        </w:rPr>
        <w:t>Líšnici</w:t>
      </w:r>
      <w:proofErr w:type="spellEnd"/>
      <w:r>
        <w:rPr>
          <w:color w:val="auto"/>
          <w:sz w:val="24"/>
        </w:rPr>
        <w:t xml:space="preserve"> </w:t>
      </w:r>
      <w:r w:rsidR="00D43687">
        <w:rPr>
          <w:color w:val="auto"/>
          <w:sz w:val="24"/>
        </w:rPr>
        <w:t>30. 6. 2014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 w:rsidR="00B14039">
        <w:rPr>
          <w:color w:val="auto"/>
          <w:sz w:val="24"/>
        </w:rPr>
        <w:t xml:space="preserve"> Mgr. Eva Luxová</w:t>
      </w:r>
      <w:r>
        <w:rPr>
          <w:color w:val="auto"/>
          <w:sz w:val="24"/>
        </w:rPr>
        <w:t xml:space="preserve">, </w:t>
      </w:r>
    </w:p>
    <w:p w:rsidR="00B14039" w:rsidRDefault="002524D5" w:rsidP="002524D5">
      <w:pPr>
        <w:pStyle w:val="Zkladntext"/>
        <w:ind w:left="4956"/>
        <w:rPr>
          <w:color w:val="auto"/>
          <w:sz w:val="24"/>
        </w:rPr>
      </w:pPr>
      <w:r>
        <w:rPr>
          <w:color w:val="auto"/>
          <w:sz w:val="24"/>
        </w:rPr>
        <w:t xml:space="preserve">     ředitelka školského zařízení</w:t>
      </w:r>
    </w:p>
    <w:p w:rsidR="00B14039" w:rsidRDefault="00B14039" w:rsidP="00B14039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 xml:space="preserve">  </w:t>
      </w:r>
    </w:p>
    <w:p w:rsidR="00B14039" w:rsidRDefault="00B14039" w:rsidP="00B14039">
      <w:pPr>
        <w:pStyle w:val="Zkladntext"/>
        <w:rPr>
          <w:color w:val="auto"/>
          <w:sz w:val="24"/>
        </w:rPr>
      </w:pPr>
    </w:p>
    <w:p w:rsidR="00B14039" w:rsidRDefault="00B14039" w:rsidP="00B14039"/>
    <w:p w:rsidR="001D4BDB" w:rsidRDefault="001D4BDB"/>
    <w:sectPr w:rsidR="001D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233A"/>
    <w:multiLevelType w:val="hybridMultilevel"/>
    <w:tmpl w:val="C8A4C0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39"/>
    <w:rsid w:val="001D4BDB"/>
    <w:rsid w:val="002524D5"/>
    <w:rsid w:val="008C7FFA"/>
    <w:rsid w:val="0094008A"/>
    <w:rsid w:val="009E70F5"/>
    <w:rsid w:val="00B14039"/>
    <w:rsid w:val="00D4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14039"/>
    <w:pPr>
      <w:keepNext/>
      <w:outlineLvl w:val="1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14039"/>
    <w:rPr>
      <w:rFonts w:ascii="Arial" w:eastAsia="Times New Roman" w:hAnsi="Arial" w:cs="Arial"/>
      <w:b/>
      <w:szCs w:val="24"/>
      <w:lang w:eastAsia="cs-CZ"/>
    </w:rPr>
  </w:style>
  <w:style w:type="paragraph" w:styleId="Zkladntext">
    <w:name w:val="Body Text"/>
    <w:basedOn w:val="Normln"/>
    <w:link w:val="ZkladntextChar"/>
    <w:rsid w:val="00B14039"/>
    <w:rPr>
      <w:color w:val="000000"/>
      <w:sz w:val="22"/>
    </w:rPr>
  </w:style>
  <w:style w:type="character" w:customStyle="1" w:styleId="ZkladntextChar">
    <w:name w:val="Základní text Char"/>
    <w:basedOn w:val="Standardnpsmoodstavce"/>
    <w:link w:val="Zkladntext"/>
    <w:rsid w:val="00B14039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rsid w:val="00B1403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140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B1403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PodtitulChar">
    <w:name w:val="Podtitul Char"/>
    <w:basedOn w:val="Standardnpsmoodstavce"/>
    <w:link w:val="Podtitul"/>
    <w:rsid w:val="00B1403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4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4D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14039"/>
    <w:pPr>
      <w:keepNext/>
      <w:outlineLvl w:val="1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14039"/>
    <w:rPr>
      <w:rFonts w:ascii="Arial" w:eastAsia="Times New Roman" w:hAnsi="Arial" w:cs="Arial"/>
      <w:b/>
      <w:szCs w:val="24"/>
      <w:lang w:eastAsia="cs-CZ"/>
    </w:rPr>
  </w:style>
  <w:style w:type="paragraph" w:styleId="Zkladntext">
    <w:name w:val="Body Text"/>
    <w:basedOn w:val="Normln"/>
    <w:link w:val="ZkladntextChar"/>
    <w:rsid w:val="00B14039"/>
    <w:rPr>
      <w:color w:val="000000"/>
      <w:sz w:val="22"/>
    </w:rPr>
  </w:style>
  <w:style w:type="character" w:customStyle="1" w:styleId="ZkladntextChar">
    <w:name w:val="Základní text Char"/>
    <w:basedOn w:val="Standardnpsmoodstavce"/>
    <w:link w:val="Zkladntext"/>
    <w:rsid w:val="00B14039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rsid w:val="00B1403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140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B1403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PodtitulChar">
    <w:name w:val="Podtitul Char"/>
    <w:basedOn w:val="Standardnpsmoodstavce"/>
    <w:link w:val="Podtitul"/>
    <w:rsid w:val="00B1403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4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4D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6046-0427-4B49-ACAA-39AD02D3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2</cp:revision>
  <cp:lastPrinted>2014-09-09T10:54:00Z</cp:lastPrinted>
  <dcterms:created xsi:type="dcterms:W3CDTF">2013-08-29T19:20:00Z</dcterms:created>
  <dcterms:modified xsi:type="dcterms:W3CDTF">2014-09-09T10:54:00Z</dcterms:modified>
</cp:coreProperties>
</file>